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08" w:rsidRDefault="00BB4E08" w:rsidP="00BB4E08">
      <w:pPr>
        <w:ind w:leftChars="50" w:left="160"/>
        <w:jc w:val="center"/>
        <w:rPr>
          <w:rFonts w:ascii="方正小标宋简体" w:eastAsia="方正小标宋简体"/>
          <w:color w:val="FF0000"/>
          <w:spacing w:val="90"/>
          <w:sz w:val="82"/>
          <w:szCs w:val="72"/>
        </w:rPr>
      </w:pPr>
    </w:p>
    <w:p w:rsidR="00BB4E08" w:rsidRDefault="00BB4E08" w:rsidP="00BB4E08">
      <w:pPr>
        <w:ind w:leftChars="50" w:left="160"/>
        <w:jc w:val="center"/>
        <w:rPr>
          <w:color w:val="FF0000"/>
          <w:spacing w:val="90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BB4E08" w:rsidRDefault="00BB4E08" w:rsidP="00BB4E08">
      <w:pPr>
        <w:widowControl/>
        <w:spacing w:line="600" w:lineRule="exact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河海海洋总支〔201</w:t>
      </w:r>
      <w:r>
        <w:rPr>
          <w:rFonts w:ascii="仿宋_GB2312"/>
          <w:szCs w:val="28"/>
        </w:rPr>
        <w:t>7</w:t>
      </w:r>
      <w:r>
        <w:rPr>
          <w:rFonts w:ascii="仿宋_GB2312" w:hint="eastAsia"/>
          <w:szCs w:val="28"/>
        </w:rPr>
        <w:t>〕8号</w:t>
      </w:r>
    </w:p>
    <w:p w:rsidR="00BB4E08" w:rsidRDefault="00BB4E08" w:rsidP="00BB4E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noProof/>
        </w:rPr>
        <w:drawing>
          <wp:inline distT="0" distB="0" distL="0" distR="0">
            <wp:extent cx="5647690" cy="28575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08" w:rsidRDefault="00BB4E08" w:rsidP="00BB4E08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BB4E08" w:rsidRPr="00764D31" w:rsidRDefault="00BB4E08" w:rsidP="00BB4E08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关于成立海洋</w:t>
      </w:r>
      <w:r>
        <w:rPr>
          <w:rFonts w:ascii="方正小标宋简体" w:eastAsia="方正小标宋简体" w:hAnsi="宋体" w:cs="宋体"/>
          <w:sz w:val="44"/>
          <w:szCs w:val="44"/>
        </w:rPr>
        <w:t>学院本科生专业方向分流工作组的通知</w:t>
      </w:r>
    </w:p>
    <w:p w:rsidR="00BB4E08" w:rsidRDefault="00BB4E08" w:rsidP="00BB4E08">
      <w:pPr>
        <w:widowControl/>
        <w:spacing w:before="100" w:beforeAutospacing="1" w:after="100" w:afterAutospacing="1" w:line="560" w:lineRule="exact"/>
        <w:rPr>
          <w:rFonts w:ascii="仿宋_GB2312" w:hAnsi="Times New Roman"/>
          <w:szCs w:val="32"/>
        </w:rPr>
      </w:pPr>
      <w:r w:rsidRPr="009137C5">
        <w:rPr>
          <w:rFonts w:ascii="仿宋_GB2312" w:hAnsi="Times New Roman" w:hint="eastAsia"/>
          <w:szCs w:val="32"/>
        </w:rPr>
        <w:t>院内</w:t>
      </w:r>
      <w:r w:rsidRPr="009137C5">
        <w:rPr>
          <w:rFonts w:ascii="仿宋_GB2312" w:hAnsi="Times New Roman"/>
          <w:szCs w:val="32"/>
        </w:rPr>
        <w:t>各单位：</w:t>
      </w:r>
    </w:p>
    <w:p w:rsidR="00BB4E08" w:rsidRDefault="00BB4E08" w:rsidP="00BB4E08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Ansi="Times New Roman"/>
          <w:szCs w:val="32"/>
        </w:rPr>
      </w:pPr>
      <w:r w:rsidRPr="009137C5">
        <w:rPr>
          <w:rFonts w:ascii="仿宋_GB2312" w:hAnsi="Times New Roman" w:hint="eastAsia"/>
          <w:szCs w:val="32"/>
        </w:rPr>
        <w:t>为</w:t>
      </w:r>
      <w:r>
        <w:rPr>
          <w:rFonts w:ascii="仿宋_GB2312" w:hAnsi="Times New Roman" w:hint="eastAsia"/>
          <w:szCs w:val="32"/>
        </w:rPr>
        <w:t>切实做好</w:t>
      </w:r>
      <w:r>
        <w:rPr>
          <w:rFonts w:ascii="仿宋_GB2312" w:hAnsi="Times New Roman"/>
          <w:szCs w:val="32"/>
        </w:rPr>
        <w:t>学院</w:t>
      </w:r>
      <w:r>
        <w:rPr>
          <w:rFonts w:ascii="仿宋_GB2312" w:hAnsi="Times New Roman" w:hint="eastAsia"/>
          <w:szCs w:val="32"/>
        </w:rPr>
        <w:t>2016级</w:t>
      </w:r>
      <w:r>
        <w:rPr>
          <w:rFonts w:ascii="仿宋_GB2312" w:hAnsi="Times New Roman"/>
          <w:szCs w:val="32"/>
        </w:rPr>
        <w:t>本科生专业方向分流工作，</w:t>
      </w:r>
      <w:r w:rsidRPr="005F30EF">
        <w:rPr>
          <w:rFonts w:hint="eastAsia"/>
        </w:rPr>
        <w:t>确保工作做到“公平、公开、公正”</w:t>
      </w:r>
      <w:r>
        <w:rPr>
          <w:rFonts w:hint="eastAsia"/>
        </w:rPr>
        <w:t>，</w:t>
      </w:r>
      <w:r>
        <w:rPr>
          <w:rFonts w:ascii="仿宋_GB2312" w:hAnsi="Times New Roman" w:hint="eastAsia"/>
          <w:szCs w:val="32"/>
        </w:rPr>
        <w:t>经</w:t>
      </w:r>
      <w:r>
        <w:rPr>
          <w:rFonts w:ascii="仿宋_GB2312" w:hAnsi="Times New Roman"/>
          <w:szCs w:val="32"/>
        </w:rPr>
        <w:t>学院</w:t>
      </w:r>
      <w:r>
        <w:rPr>
          <w:rFonts w:ascii="仿宋_GB2312" w:hAnsi="Times New Roman" w:hint="eastAsia"/>
          <w:szCs w:val="32"/>
        </w:rPr>
        <w:t>党总支研究决定</w:t>
      </w:r>
      <w:r>
        <w:rPr>
          <w:rFonts w:ascii="仿宋_GB2312" w:hAnsi="Times New Roman"/>
          <w:szCs w:val="32"/>
        </w:rPr>
        <w:t>，</w:t>
      </w:r>
      <w:r>
        <w:rPr>
          <w:rFonts w:ascii="仿宋_GB2312" w:hAnsi="Times New Roman" w:hint="eastAsia"/>
          <w:szCs w:val="32"/>
        </w:rPr>
        <w:t>成立</w:t>
      </w:r>
      <w:r w:rsidRPr="004B0486">
        <w:rPr>
          <w:rFonts w:ascii="仿宋_GB2312" w:hAnsi="Times New Roman" w:hint="eastAsia"/>
          <w:szCs w:val="32"/>
        </w:rPr>
        <w:t>海洋</w:t>
      </w:r>
      <w:r w:rsidRPr="004B0486">
        <w:rPr>
          <w:rFonts w:ascii="仿宋_GB2312" w:hAnsi="Times New Roman"/>
          <w:szCs w:val="32"/>
        </w:rPr>
        <w:t>学院本科生</w:t>
      </w:r>
      <w:r>
        <w:rPr>
          <w:rFonts w:ascii="仿宋_GB2312" w:hAnsi="Times New Roman"/>
          <w:szCs w:val="32"/>
        </w:rPr>
        <w:t>专业方向分流</w:t>
      </w:r>
      <w:r w:rsidRPr="004B0486">
        <w:rPr>
          <w:rFonts w:ascii="仿宋_GB2312" w:hAnsi="Times New Roman"/>
          <w:szCs w:val="32"/>
        </w:rPr>
        <w:t>工作组</w:t>
      </w:r>
      <w:r w:rsidRPr="005F30EF">
        <w:rPr>
          <w:rFonts w:hint="eastAsia"/>
        </w:rPr>
        <w:t>，具体成员名单如下：</w:t>
      </w:r>
    </w:p>
    <w:p w:rsidR="00BB4E08" w:rsidRDefault="00BB4E08" w:rsidP="00BB4E08">
      <w:pPr>
        <w:tabs>
          <w:tab w:val="left" w:pos="2982"/>
        </w:tabs>
        <w:ind w:firstLineChars="200" w:firstLine="640"/>
      </w:pPr>
      <w:r w:rsidRPr="005F30EF">
        <w:rPr>
          <w:rFonts w:hint="eastAsia"/>
        </w:rPr>
        <w:t>组</w:t>
      </w:r>
      <w:r>
        <w:rPr>
          <w:rFonts w:hint="eastAsia"/>
        </w:rPr>
        <w:t xml:space="preserve">  </w:t>
      </w:r>
      <w:r w:rsidRPr="005F30EF">
        <w:t> </w:t>
      </w:r>
      <w:r w:rsidRPr="005F30EF">
        <w:rPr>
          <w:rFonts w:hint="eastAsia"/>
        </w:rPr>
        <w:t>长：</w:t>
      </w:r>
      <w:r>
        <w:rPr>
          <w:rFonts w:hint="eastAsia"/>
        </w:rPr>
        <w:t>齐义泉</w:t>
      </w:r>
    </w:p>
    <w:p w:rsidR="00BB4E08" w:rsidRDefault="00BB4E08" w:rsidP="00BB4E08">
      <w:pPr>
        <w:tabs>
          <w:tab w:val="left" w:pos="2982"/>
        </w:tabs>
        <w:ind w:firstLineChars="200" w:firstLine="640"/>
      </w:pPr>
      <w:r>
        <w:rPr>
          <w:rFonts w:hint="eastAsia"/>
        </w:rPr>
        <w:t>副组长：王永芝</w:t>
      </w:r>
      <w:r>
        <w:rPr>
          <w:rFonts w:hint="eastAsia"/>
        </w:rPr>
        <w:t xml:space="preserve">  </w:t>
      </w:r>
      <w:r>
        <w:rPr>
          <w:rFonts w:hint="eastAsia"/>
        </w:rPr>
        <w:t>周立新</w:t>
      </w:r>
    </w:p>
    <w:p w:rsidR="00BB4E08" w:rsidRDefault="00BB4E08" w:rsidP="00BB4E08">
      <w:pPr>
        <w:tabs>
          <w:tab w:val="left" w:pos="2982"/>
        </w:tabs>
        <w:ind w:firstLineChars="200" w:firstLine="640"/>
        <w:rPr>
          <w:color w:val="000000"/>
          <w:shd w:val="clear" w:color="auto" w:fill="FFFFFF"/>
        </w:rPr>
      </w:pPr>
      <w:r w:rsidRPr="005F30EF">
        <w:rPr>
          <w:rFonts w:hint="eastAsia"/>
        </w:rPr>
        <w:t>成</w:t>
      </w:r>
      <w:r w:rsidRPr="005F30EF">
        <w:t> </w:t>
      </w:r>
      <w:r>
        <w:rPr>
          <w:rFonts w:hint="eastAsia"/>
        </w:rPr>
        <w:t xml:space="preserve">  </w:t>
      </w:r>
      <w:r w:rsidRPr="005F30EF">
        <w:rPr>
          <w:rFonts w:hint="eastAsia"/>
        </w:rPr>
        <w:t>员：</w:t>
      </w:r>
      <w:r>
        <w:rPr>
          <w:rFonts w:hint="eastAsia"/>
          <w:color w:val="000000"/>
          <w:shd w:val="clear" w:color="auto" w:fill="FFFFFF"/>
        </w:rPr>
        <w:t>王毛毛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王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涛</w:t>
      </w:r>
      <w:r>
        <w:rPr>
          <w:rFonts w:hint="eastAsia"/>
          <w:color w:val="000000"/>
          <w:shd w:val="clear" w:color="auto" w:fill="FFFFFF"/>
        </w:rPr>
        <w:t xml:space="preserve">   </w:t>
      </w:r>
      <w:r>
        <w:rPr>
          <w:rFonts w:hint="eastAsia"/>
          <w:color w:val="000000"/>
          <w:shd w:val="clear" w:color="auto" w:fill="FFFFFF"/>
        </w:rPr>
        <w:t>白学志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安杰晶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张传琳</w:t>
      </w:r>
    </w:p>
    <w:p w:rsidR="00BB4E08" w:rsidRPr="004B0486" w:rsidRDefault="00BB4E08" w:rsidP="00BB4E08">
      <w:pPr>
        <w:tabs>
          <w:tab w:val="left" w:pos="2982"/>
        </w:tabs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        </w:t>
      </w:r>
      <w:r>
        <w:rPr>
          <w:rFonts w:hint="eastAsia"/>
          <w:color w:val="000000"/>
          <w:shd w:val="clear" w:color="auto" w:fill="FFFFFF"/>
        </w:rPr>
        <w:t>陈焕焕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赵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哲</w:t>
      </w:r>
      <w:r>
        <w:rPr>
          <w:rFonts w:hint="eastAsia"/>
          <w:color w:val="000000"/>
          <w:shd w:val="clear" w:color="auto" w:fill="FFFFFF"/>
        </w:rPr>
        <w:t xml:space="preserve">   </w:t>
      </w:r>
      <w:r>
        <w:rPr>
          <w:rFonts w:hint="eastAsia"/>
          <w:color w:val="000000"/>
          <w:shd w:val="clear" w:color="auto" w:fill="FFFFFF"/>
        </w:rPr>
        <w:t>徐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青</w:t>
      </w:r>
      <w:r>
        <w:rPr>
          <w:rFonts w:hint="eastAsia"/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>廖光洪</w:t>
      </w:r>
    </w:p>
    <w:p w:rsidR="00BB4E08" w:rsidRPr="00D85E2D" w:rsidRDefault="00BB4E08" w:rsidP="00BB4E08">
      <w:pPr>
        <w:ind w:firstLineChars="1650" w:firstLine="5280"/>
        <w:rPr>
          <w:rFonts w:ascii="仿宋_GB2312"/>
          <w:szCs w:val="32"/>
        </w:rPr>
      </w:pPr>
      <w:r w:rsidRPr="00D85E2D">
        <w:rPr>
          <w:rFonts w:ascii="仿宋_GB2312"/>
          <w:szCs w:val="32"/>
        </w:rPr>
        <w:t>海洋学院</w:t>
      </w:r>
      <w:r w:rsidRPr="00D85E2D">
        <w:rPr>
          <w:rFonts w:ascii="仿宋_GB2312" w:hint="eastAsia"/>
          <w:szCs w:val="32"/>
        </w:rPr>
        <w:t>党总支</w:t>
      </w: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  <w:r w:rsidRPr="00D85E2D"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6</w:t>
      </w:r>
      <w:r w:rsidRPr="00D85E2D"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12</w:t>
      </w:r>
      <w:r w:rsidRPr="00D85E2D">
        <w:rPr>
          <w:rFonts w:ascii="仿宋_GB2312" w:hint="eastAsia"/>
          <w:szCs w:val="32"/>
        </w:rPr>
        <w:t>日</w:t>
      </w: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</w:p>
    <w:p w:rsidR="00BB4E08" w:rsidRDefault="00BB4E08" w:rsidP="00BB4E08">
      <w:pPr>
        <w:ind w:firstLineChars="1650" w:firstLine="5280"/>
        <w:jc w:val="left"/>
        <w:rPr>
          <w:rFonts w:ascii="仿宋_GB2312"/>
          <w:szCs w:val="32"/>
        </w:rPr>
      </w:pPr>
      <w:bookmarkStart w:id="0" w:name="_GoBack"/>
      <w:bookmarkEnd w:id="0"/>
    </w:p>
    <w:p w:rsidR="00BB4E08" w:rsidRDefault="00BB4E08" w:rsidP="00BB4E08">
      <w:pPr>
        <w:pBdr>
          <w:top w:val="single" w:sz="12" w:space="0" w:color="auto"/>
        </w:pBdr>
        <w:snapToGrid w:val="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河海大学海洋学院党总支           2017年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 xml:space="preserve">月12日印发  </w:t>
      </w:r>
    </w:p>
    <w:p w:rsidR="00BB4E08" w:rsidRPr="00A27DA2" w:rsidRDefault="00BB4E08" w:rsidP="00BB4E08">
      <w:pPr>
        <w:pBdr>
          <w:top w:val="single" w:sz="8" w:space="1" w:color="auto"/>
          <w:bottom w:val="single" w:sz="12" w:space="1" w:color="auto"/>
        </w:pBdr>
        <w:snapToGrid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录入：安杰晶                             校对：鲍威</w:t>
      </w:r>
    </w:p>
    <w:p w:rsidR="00BB4E08" w:rsidRDefault="00BB4E08" w:rsidP="00BB4E08">
      <w:pPr>
        <w:tabs>
          <w:tab w:val="left" w:pos="2982"/>
        </w:tabs>
        <w:jc w:val="left"/>
        <w:rPr>
          <w:rFonts w:ascii="宋体" w:hAnsi="宋体" w:cs="仿宋"/>
          <w:szCs w:val="32"/>
        </w:rPr>
      </w:pPr>
    </w:p>
    <w:p w:rsidR="00117298" w:rsidRPr="00BB4E08" w:rsidRDefault="00117298"/>
    <w:sectPr w:rsidR="00117298" w:rsidRPr="00BB4E08" w:rsidSect="0087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98" w:rsidRDefault="00117298" w:rsidP="00BB4E08">
      <w:r>
        <w:separator/>
      </w:r>
    </w:p>
  </w:endnote>
  <w:endnote w:type="continuationSeparator" w:id="1">
    <w:p w:rsidR="00117298" w:rsidRDefault="00117298" w:rsidP="00BB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98" w:rsidRDefault="00117298" w:rsidP="00BB4E08">
      <w:r>
        <w:separator/>
      </w:r>
    </w:p>
  </w:footnote>
  <w:footnote w:type="continuationSeparator" w:id="1">
    <w:p w:rsidR="00117298" w:rsidRDefault="00117298" w:rsidP="00BB4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E08"/>
    <w:rsid w:val="00117298"/>
    <w:rsid w:val="00BB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0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E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4E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E0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2017-06-12T03:05:00Z</dcterms:created>
  <dcterms:modified xsi:type="dcterms:W3CDTF">2017-06-12T03:06:00Z</dcterms:modified>
</cp:coreProperties>
</file>